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1A" w:rsidRDefault="00734F1A"/>
    <w:p w:rsidR="00734F1A" w:rsidRDefault="0077334D">
      <w:r w:rsidRPr="006D6380">
        <w:rPr>
          <w:noProof/>
          <w:lang w:val="en-IE" w:eastAsia="en-IE"/>
        </w:rPr>
        <w:pict>
          <v:shapetype id="_x0000_t202" coordsize="21600,21600" o:spt="202" path="m,l,21600r21600,l21600,xe">
            <v:stroke joinstyle="miter"/>
            <v:path gradientshapeok="t" o:connecttype="rect"/>
          </v:shapetype>
          <v:shape id="_x0000_s1026" type="#_x0000_t202" style="position:absolute;margin-left:85.55pt;margin-top:11.75pt;width:311.05pt;height:126.6pt;z-index:251658240;mso-width-relative:margin;mso-height-relative:margin">
            <v:textbox>
              <w:txbxContent>
                <w:p w:rsidR="000900BF" w:rsidRDefault="000900BF" w:rsidP="00734F1A">
                  <w:pPr>
                    <w:jc w:val="center"/>
                    <w:rPr>
                      <w:b/>
                      <w:sz w:val="34"/>
                      <w:szCs w:val="34"/>
                    </w:rPr>
                  </w:pPr>
                  <w:r>
                    <w:rPr>
                      <w:b/>
                      <w:sz w:val="34"/>
                      <w:szCs w:val="34"/>
                    </w:rPr>
                    <w:t>Galway County Council</w:t>
                  </w:r>
                </w:p>
                <w:p w:rsidR="000900BF" w:rsidRPr="00EC5B69" w:rsidRDefault="001D66BC" w:rsidP="00734F1A">
                  <w:pPr>
                    <w:jc w:val="center"/>
                    <w:rPr>
                      <w:b/>
                      <w:sz w:val="34"/>
                      <w:szCs w:val="34"/>
                    </w:rPr>
                  </w:pPr>
                  <w:proofErr w:type="spellStart"/>
                  <w:r>
                    <w:rPr>
                      <w:b/>
                      <w:sz w:val="32"/>
                      <w:szCs w:val="32"/>
                    </w:rPr>
                    <w:t>Tuam</w:t>
                  </w:r>
                  <w:proofErr w:type="spellEnd"/>
                  <w:r>
                    <w:rPr>
                      <w:b/>
                      <w:sz w:val="32"/>
                      <w:szCs w:val="32"/>
                    </w:rPr>
                    <w:t xml:space="preserve"> Town Water Distribution</w:t>
                  </w:r>
                </w:p>
                <w:p w:rsidR="000900BF" w:rsidRPr="00EC5B69" w:rsidRDefault="000900BF" w:rsidP="00734F1A">
                  <w:pPr>
                    <w:rPr>
                      <w:b/>
                      <w:sz w:val="24"/>
                      <w:szCs w:val="24"/>
                    </w:rPr>
                  </w:pPr>
                </w:p>
                <w:p w:rsidR="000900BF" w:rsidRDefault="000900BF" w:rsidP="00734F1A">
                  <w:pPr>
                    <w:rPr>
                      <w:b/>
                      <w:sz w:val="24"/>
                      <w:szCs w:val="24"/>
                    </w:rPr>
                  </w:pPr>
                  <w:proofErr w:type="gramStart"/>
                  <w:r>
                    <w:rPr>
                      <w:b/>
                      <w:sz w:val="24"/>
                      <w:szCs w:val="24"/>
                    </w:rPr>
                    <w:t>Contractor :</w:t>
                  </w:r>
                  <w:proofErr w:type="gramEnd"/>
                  <w:r>
                    <w:rPr>
                      <w:b/>
                      <w:sz w:val="24"/>
                      <w:szCs w:val="24"/>
                    </w:rPr>
                    <w:t xml:space="preserve"> </w:t>
                  </w:r>
                  <w:r w:rsidR="001D66BC">
                    <w:rPr>
                      <w:b/>
                      <w:sz w:val="24"/>
                      <w:szCs w:val="24"/>
                    </w:rPr>
                    <w:t>Coffey Construction (I) Ltd.</w:t>
                  </w:r>
                </w:p>
                <w:p w:rsidR="000900BF" w:rsidRDefault="000900BF" w:rsidP="00734F1A">
                  <w:pPr>
                    <w:rPr>
                      <w:b/>
                      <w:sz w:val="24"/>
                      <w:szCs w:val="24"/>
                    </w:rPr>
                  </w:pPr>
                  <w:r>
                    <w:rPr>
                      <w:b/>
                      <w:sz w:val="24"/>
                      <w:szCs w:val="24"/>
                    </w:rPr>
                    <w:t xml:space="preserve">Consulting </w:t>
                  </w:r>
                  <w:proofErr w:type="gramStart"/>
                  <w:r>
                    <w:rPr>
                      <w:b/>
                      <w:sz w:val="24"/>
                      <w:szCs w:val="24"/>
                    </w:rPr>
                    <w:t>Engineers :</w:t>
                  </w:r>
                  <w:proofErr w:type="gramEnd"/>
                  <w:r>
                    <w:rPr>
                      <w:b/>
                      <w:sz w:val="24"/>
                      <w:szCs w:val="24"/>
                    </w:rPr>
                    <w:t xml:space="preserve"> Ryan Hanley</w:t>
                  </w:r>
                </w:p>
                <w:p w:rsidR="000900BF" w:rsidRPr="00EC5B69" w:rsidRDefault="000900BF" w:rsidP="00734F1A">
                  <w:pPr>
                    <w:rPr>
                      <w:b/>
                      <w:sz w:val="24"/>
                      <w:szCs w:val="24"/>
                    </w:rPr>
                  </w:pPr>
                  <w:r>
                    <w:rPr>
                      <w:b/>
                      <w:sz w:val="24"/>
                      <w:szCs w:val="24"/>
                    </w:rPr>
                    <w:t xml:space="preserve">Director of </w:t>
                  </w:r>
                  <w:proofErr w:type="gramStart"/>
                  <w:r>
                    <w:rPr>
                      <w:b/>
                      <w:sz w:val="24"/>
                      <w:szCs w:val="24"/>
                    </w:rPr>
                    <w:t>Services :</w:t>
                  </w:r>
                  <w:proofErr w:type="gramEnd"/>
                  <w:r>
                    <w:rPr>
                      <w:b/>
                      <w:sz w:val="24"/>
                      <w:szCs w:val="24"/>
                    </w:rPr>
                    <w:t xml:space="preserve"> Jim Cullen</w:t>
                  </w:r>
                </w:p>
              </w:txbxContent>
            </v:textbox>
          </v:shape>
        </w:pict>
      </w:r>
    </w:p>
    <w:p w:rsidR="00734F1A" w:rsidRDefault="00734F1A"/>
    <w:p w:rsidR="00734F1A" w:rsidRDefault="00734F1A"/>
    <w:p w:rsidR="00734F1A" w:rsidRDefault="00734F1A"/>
    <w:p w:rsidR="00734F1A" w:rsidRDefault="00734F1A"/>
    <w:p w:rsidR="00734F1A" w:rsidRDefault="00734F1A"/>
    <w:p w:rsidR="00734F1A" w:rsidRDefault="00734F1A"/>
    <w:p w:rsidR="00734F1A" w:rsidRDefault="00734F1A"/>
    <w:p w:rsidR="000900BF" w:rsidRDefault="000900BF"/>
    <w:p w:rsidR="00734F1A" w:rsidRDefault="00734F1A"/>
    <w:p w:rsidR="00734F1A" w:rsidRDefault="0077334D">
      <w:r w:rsidRPr="006D6380">
        <w:rPr>
          <w:noProof/>
          <w:lang w:val="en-IE" w:eastAsia="en-IE"/>
        </w:rPr>
        <w:pict>
          <v:shape id="_x0000_s1027" type="#_x0000_t202" style="position:absolute;margin-left:85.55pt;margin-top:9.3pt;width:311.5pt;height:177.8pt;z-index:251659264">
            <v:textbox>
              <w:txbxContent>
                <w:p w:rsidR="000900BF" w:rsidRDefault="000900BF" w:rsidP="00734F1A">
                  <w:pPr>
                    <w:jc w:val="center"/>
                    <w:rPr>
                      <w:noProof/>
                      <w:lang w:eastAsia="en-IE"/>
                    </w:rPr>
                  </w:pPr>
                  <w:r>
                    <w:rPr>
                      <w:noProof/>
                    </w:rPr>
                    <w:drawing>
                      <wp:inline distT="0" distB="0" distL="0" distR="0">
                        <wp:extent cx="2045970" cy="178833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43355" cy="1786044"/>
                                </a:xfrm>
                                <a:prstGeom prst="rect">
                                  <a:avLst/>
                                </a:prstGeom>
                                <a:noFill/>
                                <a:ln w="9525">
                                  <a:noFill/>
                                  <a:miter lim="800000"/>
                                  <a:headEnd/>
                                  <a:tailEnd/>
                                </a:ln>
                              </pic:spPr>
                            </pic:pic>
                          </a:graphicData>
                        </a:graphic>
                      </wp:inline>
                    </w:drawing>
                  </w:r>
                </w:p>
                <w:p w:rsidR="000900BF" w:rsidRDefault="000900BF" w:rsidP="00734F1A">
                  <w:pPr>
                    <w:rPr>
                      <w:noProof/>
                      <w:lang w:eastAsia="en-IE"/>
                    </w:rPr>
                  </w:pPr>
                </w:p>
                <w:p w:rsidR="000900BF" w:rsidRPr="00EC5B69" w:rsidRDefault="000900BF" w:rsidP="00734F1A">
                  <w:pPr>
                    <w:jc w:val="center"/>
                    <w:rPr>
                      <w:b/>
                      <w:u w:val="single"/>
                    </w:rPr>
                  </w:pPr>
                  <w:r>
                    <w:rPr>
                      <w:b/>
                      <w:noProof/>
                      <w:u w:val="single"/>
                      <w:lang w:eastAsia="en-IE"/>
                    </w:rPr>
                    <w:t>Investing in your future</w:t>
                  </w:r>
                </w:p>
              </w:txbxContent>
            </v:textbox>
          </v:shape>
        </w:pict>
      </w:r>
    </w:p>
    <w:p w:rsidR="00734F1A" w:rsidRDefault="00734F1A"/>
    <w:p w:rsidR="00734F1A" w:rsidRDefault="00734F1A"/>
    <w:p w:rsidR="00734F1A" w:rsidRDefault="00734F1A"/>
    <w:p w:rsidR="00734F1A" w:rsidRDefault="00734F1A"/>
    <w:p w:rsidR="00170E7B" w:rsidRDefault="00170E7B"/>
    <w:p w:rsidR="00734F1A" w:rsidRDefault="00734F1A"/>
    <w:p w:rsidR="00734F1A" w:rsidRDefault="00734F1A"/>
    <w:p w:rsidR="00734F1A" w:rsidRDefault="00734F1A"/>
    <w:p w:rsidR="00734F1A" w:rsidRDefault="00734F1A"/>
    <w:p w:rsidR="00734F1A" w:rsidRDefault="00734F1A"/>
    <w:p w:rsidR="00734F1A" w:rsidRDefault="00734F1A"/>
    <w:p w:rsidR="00734F1A" w:rsidRDefault="00734F1A"/>
    <w:p w:rsidR="00734F1A" w:rsidRDefault="00734F1A"/>
    <w:p w:rsidR="0077334D" w:rsidRDefault="0077334D" w:rsidP="00734F1A">
      <w:pPr>
        <w:spacing w:line="360" w:lineRule="auto"/>
        <w:jc w:val="center"/>
        <w:rPr>
          <w:rStyle w:val="Strong"/>
          <w:sz w:val="24"/>
          <w:szCs w:val="24"/>
        </w:rPr>
      </w:pPr>
      <w:r w:rsidRPr="006D6380">
        <w:rPr>
          <w:noProof/>
          <w:lang w:val="en-IE" w:eastAsia="en-IE"/>
        </w:rPr>
        <w:pict>
          <v:shape id="_x0000_s1028" type="#_x0000_t202" style="position:absolute;left:0;text-align:left;margin-left:85.55pt;margin-top:11.1pt;width:311.5pt;height:110.4pt;z-index:251660288;mso-width-relative:margin;mso-height-relative:margin">
            <v:textbox>
              <w:txbxContent>
                <w:p w:rsidR="000900BF" w:rsidRDefault="000900BF" w:rsidP="00734F1A">
                  <w:pPr>
                    <w:rPr>
                      <w:noProof/>
                      <w:lang w:eastAsia="en-IE"/>
                    </w:rPr>
                  </w:pPr>
                  <w:r>
                    <w:rPr>
                      <w:noProof/>
                    </w:rPr>
                    <w:drawing>
                      <wp:inline distT="0" distB="0" distL="0" distR="0">
                        <wp:extent cx="3714750" cy="12287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14750" cy="1228725"/>
                                </a:xfrm>
                                <a:prstGeom prst="rect">
                                  <a:avLst/>
                                </a:prstGeom>
                                <a:noFill/>
                                <a:ln w="9525">
                                  <a:noFill/>
                                  <a:miter lim="800000"/>
                                  <a:headEnd/>
                                  <a:tailEnd/>
                                </a:ln>
                              </pic:spPr>
                            </pic:pic>
                          </a:graphicData>
                        </a:graphic>
                      </wp:inline>
                    </w:drawing>
                  </w:r>
                </w:p>
                <w:p w:rsidR="000900BF" w:rsidRDefault="000900BF" w:rsidP="00734F1A">
                  <w:pPr>
                    <w:rPr>
                      <w:noProof/>
                      <w:lang w:eastAsia="en-IE"/>
                    </w:rPr>
                  </w:pPr>
                </w:p>
                <w:p w:rsidR="000900BF" w:rsidRDefault="000900BF" w:rsidP="00734F1A">
                  <w:pPr>
                    <w:rPr>
                      <w:noProof/>
                      <w:lang w:eastAsia="en-IE"/>
                    </w:rPr>
                  </w:pPr>
                </w:p>
                <w:p w:rsidR="000900BF" w:rsidRDefault="000900BF" w:rsidP="00734F1A"/>
              </w:txbxContent>
            </v:textbox>
          </v:shape>
        </w:pict>
      </w:r>
    </w:p>
    <w:p w:rsidR="0077334D" w:rsidRDefault="0077334D" w:rsidP="00734F1A">
      <w:pPr>
        <w:spacing w:line="360" w:lineRule="auto"/>
        <w:jc w:val="center"/>
        <w:rPr>
          <w:rStyle w:val="Strong"/>
          <w:sz w:val="24"/>
          <w:szCs w:val="24"/>
        </w:rPr>
      </w:pPr>
    </w:p>
    <w:p w:rsidR="0077334D" w:rsidRDefault="0077334D" w:rsidP="00734F1A">
      <w:pPr>
        <w:spacing w:line="360" w:lineRule="auto"/>
        <w:jc w:val="center"/>
        <w:rPr>
          <w:rStyle w:val="Strong"/>
          <w:sz w:val="24"/>
          <w:szCs w:val="24"/>
        </w:rPr>
      </w:pPr>
    </w:p>
    <w:p w:rsidR="0077334D" w:rsidRDefault="0077334D" w:rsidP="00734F1A">
      <w:pPr>
        <w:spacing w:line="360" w:lineRule="auto"/>
        <w:jc w:val="center"/>
        <w:rPr>
          <w:rStyle w:val="Strong"/>
          <w:sz w:val="24"/>
          <w:szCs w:val="24"/>
        </w:rPr>
      </w:pPr>
    </w:p>
    <w:p w:rsidR="0077334D" w:rsidRDefault="0077334D" w:rsidP="00734F1A">
      <w:pPr>
        <w:spacing w:line="360" w:lineRule="auto"/>
        <w:jc w:val="center"/>
        <w:rPr>
          <w:rStyle w:val="Strong"/>
          <w:sz w:val="24"/>
          <w:szCs w:val="24"/>
        </w:rPr>
      </w:pPr>
    </w:p>
    <w:p w:rsidR="0077334D" w:rsidRDefault="0077334D" w:rsidP="00734F1A">
      <w:pPr>
        <w:spacing w:line="360" w:lineRule="auto"/>
        <w:jc w:val="center"/>
        <w:rPr>
          <w:rStyle w:val="Strong"/>
          <w:sz w:val="24"/>
          <w:szCs w:val="24"/>
        </w:rPr>
      </w:pPr>
    </w:p>
    <w:p w:rsidR="00BA00F3" w:rsidRDefault="00BA00F3" w:rsidP="00734F1A">
      <w:pPr>
        <w:spacing w:line="360" w:lineRule="auto"/>
        <w:jc w:val="center"/>
        <w:rPr>
          <w:rStyle w:val="Strong"/>
          <w:sz w:val="24"/>
          <w:szCs w:val="24"/>
        </w:rPr>
      </w:pPr>
    </w:p>
    <w:p w:rsidR="00734F1A" w:rsidRPr="00734F1A" w:rsidRDefault="00734F1A" w:rsidP="00734F1A">
      <w:pPr>
        <w:spacing w:line="360" w:lineRule="auto"/>
        <w:jc w:val="center"/>
        <w:rPr>
          <w:rStyle w:val="Strong"/>
          <w:sz w:val="24"/>
          <w:szCs w:val="24"/>
        </w:rPr>
      </w:pPr>
      <w:r w:rsidRPr="00734F1A">
        <w:rPr>
          <w:rStyle w:val="Strong"/>
          <w:sz w:val="24"/>
          <w:szCs w:val="24"/>
        </w:rPr>
        <w:t>Summary</w:t>
      </w:r>
    </w:p>
    <w:p w:rsidR="00734F1A" w:rsidRPr="00734F1A" w:rsidRDefault="00734F1A" w:rsidP="00734F1A">
      <w:pPr>
        <w:spacing w:line="360" w:lineRule="auto"/>
        <w:jc w:val="center"/>
        <w:rPr>
          <w:rStyle w:val="Strong"/>
          <w:sz w:val="24"/>
          <w:szCs w:val="24"/>
        </w:rPr>
      </w:pPr>
    </w:p>
    <w:p w:rsidR="004F2548" w:rsidRDefault="001D66BC" w:rsidP="00734F1A">
      <w:pPr>
        <w:spacing w:line="480" w:lineRule="auto"/>
        <w:jc w:val="both"/>
        <w:rPr>
          <w:sz w:val="24"/>
          <w:szCs w:val="24"/>
        </w:rPr>
      </w:pPr>
      <w:r>
        <w:rPr>
          <w:rStyle w:val="Strong"/>
          <w:b w:val="0"/>
          <w:sz w:val="24"/>
          <w:szCs w:val="24"/>
        </w:rPr>
        <w:t xml:space="preserve">The Water Services contract in </w:t>
      </w:r>
      <w:proofErr w:type="spellStart"/>
      <w:r>
        <w:rPr>
          <w:rStyle w:val="Strong"/>
          <w:b w:val="0"/>
          <w:sz w:val="24"/>
          <w:szCs w:val="24"/>
        </w:rPr>
        <w:t>Tuam</w:t>
      </w:r>
      <w:proofErr w:type="spellEnd"/>
      <w:r>
        <w:rPr>
          <w:rStyle w:val="Strong"/>
          <w:b w:val="0"/>
          <w:sz w:val="24"/>
          <w:szCs w:val="24"/>
        </w:rPr>
        <w:t xml:space="preserve"> was the largest single </w:t>
      </w:r>
      <w:proofErr w:type="spellStart"/>
      <w:r>
        <w:rPr>
          <w:rStyle w:val="Strong"/>
          <w:b w:val="0"/>
          <w:sz w:val="24"/>
          <w:szCs w:val="24"/>
        </w:rPr>
        <w:t>Civils</w:t>
      </w:r>
      <w:proofErr w:type="spellEnd"/>
      <w:r>
        <w:rPr>
          <w:rStyle w:val="Strong"/>
          <w:b w:val="0"/>
          <w:sz w:val="24"/>
          <w:szCs w:val="24"/>
        </w:rPr>
        <w:t xml:space="preserve"> contract ever undertaken by the Water </w:t>
      </w:r>
      <w:r w:rsidR="001B7C27">
        <w:rPr>
          <w:rStyle w:val="Strong"/>
          <w:b w:val="0"/>
          <w:sz w:val="24"/>
          <w:szCs w:val="24"/>
        </w:rPr>
        <w:t>Services</w:t>
      </w:r>
      <w:r>
        <w:rPr>
          <w:rStyle w:val="Strong"/>
          <w:b w:val="0"/>
          <w:sz w:val="24"/>
          <w:szCs w:val="24"/>
        </w:rPr>
        <w:t xml:space="preserve"> Section of Galway County Council. Water Conservation was a major element of this project </w:t>
      </w:r>
      <w:proofErr w:type="gramStart"/>
      <w:r>
        <w:rPr>
          <w:rStyle w:val="Strong"/>
          <w:b w:val="0"/>
          <w:sz w:val="24"/>
          <w:szCs w:val="24"/>
        </w:rPr>
        <w:t>account</w:t>
      </w:r>
      <w:r w:rsidR="001B7C27">
        <w:rPr>
          <w:rStyle w:val="Strong"/>
          <w:b w:val="0"/>
          <w:sz w:val="24"/>
          <w:szCs w:val="24"/>
        </w:rPr>
        <w:t xml:space="preserve">ing </w:t>
      </w:r>
      <w:r>
        <w:rPr>
          <w:rStyle w:val="Strong"/>
          <w:b w:val="0"/>
          <w:sz w:val="24"/>
          <w:szCs w:val="24"/>
        </w:rPr>
        <w:t xml:space="preserve"> for</w:t>
      </w:r>
      <w:proofErr w:type="gramEnd"/>
      <w:r>
        <w:rPr>
          <w:rStyle w:val="Strong"/>
          <w:b w:val="0"/>
          <w:sz w:val="24"/>
          <w:szCs w:val="24"/>
        </w:rPr>
        <w:t xml:space="preserve"> approximately </w:t>
      </w:r>
      <w:r w:rsidR="004F2548">
        <w:rPr>
          <w:rStyle w:val="Strong"/>
          <w:b w:val="0"/>
          <w:sz w:val="24"/>
          <w:szCs w:val="24"/>
        </w:rPr>
        <w:t>23% of the final certified account.  The Water Conservation element consisted of replacing approximately 30km</w:t>
      </w:r>
      <w:r w:rsidR="00734F1A" w:rsidRPr="00734F1A">
        <w:rPr>
          <w:sz w:val="24"/>
          <w:szCs w:val="24"/>
        </w:rPr>
        <w:t xml:space="preserve"> </w:t>
      </w:r>
      <w:r w:rsidR="004F2548">
        <w:rPr>
          <w:sz w:val="24"/>
          <w:szCs w:val="24"/>
        </w:rPr>
        <w:t xml:space="preserve">of </w:t>
      </w:r>
      <w:proofErr w:type="spellStart"/>
      <w:r w:rsidR="004F2548">
        <w:rPr>
          <w:sz w:val="24"/>
          <w:szCs w:val="24"/>
        </w:rPr>
        <w:t>watermains</w:t>
      </w:r>
      <w:proofErr w:type="spellEnd"/>
      <w:r w:rsidR="004F2548">
        <w:rPr>
          <w:sz w:val="24"/>
          <w:szCs w:val="24"/>
        </w:rPr>
        <w:t xml:space="preserve"> and the major project milestones are as </w:t>
      </w:r>
      <w:proofErr w:type="gramStart"/>
      <w:r w:rsidR="004F2548">
        <w:rPr>
          <w:sz w:val="24"/>
          <w:szCs w:val="24"/>
        </w:rPr>
        <w:t>follows :</w:t>
      </w:r>
      <w:proofErr w:type="gramEnd"/>
    </w:p>
    <w:p w:rsidR="004F2548" w:rsidRDefault="004F2548" w:rsidP="00734F1A">
      <w:pPr>
        <w:spacing w:line="480" w:lineRule="auto"/>
        <w:jc w:val="both"/>
        <w:rPr>
          <w:sz w:val="24"/>
          <w:szCs w:val="24"/>
        </w:rPr>
      </w:pPr>
    </w:p>
    <w:tbl>
      <w:tblPr>
        <w:tblStyle w:val="TableGrid"/>
        <w:tblW w:w="0" w:type="auto"/>
        <w:tblLook w:val="04A0"/>
      </w:tblPr>
      <w:tblGrid>
        <w:gridCol w:w="6787"/>
        <w:gridCol w:w="2455"/>
      </w:tblGrid>
      <w:tr w:rsidR="004F2548" w:rsidTr="004F2548">
        <w:tc>
          <w:tcPr>
            <w:tcW w:w="6787" w:type="dxa"/>
          </w:tcPr>
          <w:p w:rsidR="004F2548" w:rsidRDefault="004F2548" w:rsidP="004F2548">
            <w:pPr>
              <w:spacing w:line="360" w:lineRule="auto"/>
              <w:rPr>
                <w:b/>
                <w:lang w:val="en-IE"/>
              </w:rPr>
            </w:pPr>
            <w:r>
              <w:rPr>
                <w:b/>
                <w:lang w:val="en-IE"/>
              </w:rPr>
              <w:lastRenderedPageBreak/>
              <w:t>Description</w:t>
            </w:r>
          </w:p>
        </w:tc>
        <w:tc>
          <w:tcPr>
            <w:tcW w:w="2455" w:type="dxa"/>
          </w:tcPr>
          <w:p w:rsidR="004F2548" w:rsidRDefault="004F2548" w:rsidP="004F2548">
            <w:pPr>
              <w:spacing w:line="360" w:lineRule="auto"/>
              <w:rPr>
                <w:b/>
                <w:lang w:val="en-IE"/>
              </w:rPr>
            </w:pPr>
            <w:r>
              <w:rPr>
                <w:b/>
                <w:lang w:val="en-IE"/>
              </w:rPr>
              <w:t>Date</w:t>
            </w:r>
          </w:p>
        </w:tc>
      </w:tr>
      <w:tr w:rsidR="004F2548" w:rsidTr="004F2548">
        <w:tc>
          <w:tcPr>
            <w:tcW w:w="6787" w:type="dxa"/>
          </w:tcPr>
          <w:p w:rsidR="004F2548" w:rsidRPr="000C50CF" w:rsidRDefault="004F2548" w:rsidP="004F2548">
            <w:pPr>
              <w:spacing w:line="360" w:lineRule="auto"/>
              <w:jc w:val="left"/>
              <w:rPr>
                <w:lang w:val="en-IE"/>
              </w:rPr>
            </w:pPr>
            <w:r>
              <w:rPr>
                <w:lang w:val="en-IE"/>
              </w:rPr>
              <w:t xml:space="preserve">Tenders advertised </w:t>
            </w:r>
          </w:p>
        </w:tc>
        <w:tc>
          <w:tcPr>
            <w:tcW w:w="2455" w:type="dxa"/>
          </w:tcPr>
          <w:p w:rsidR="004F2548" w:rsidRPr="000C50CF" w:rsidRDefault="004F2548" w:rsidP="004F2548">
            <w:pPr>
              <w:spacing w:line="360" w:lineRule="auto"/>
              <w:jc w:val="left"/>
              <w:rPr>
                <w:lang w:val="en-IE"/>
              </w:rPr>
            </w:pPr>
            <w:r>
              <w:rPr>
                <w:lang w:val="en-IE"/>
              </w:rPr>
              <w:t>30 August, 2007</w:t>
            </w:r>
          </w:p>
        </w:tc>
      </w:tr>
      <w:tr w:rsidR="004F2548" w:rsidTr="004F2548">
        <w:tc>
          <w:tcPr>
            <w:tcW w:w="6787" w:type="dxa"/>
          </w:tcPr>
          <w:p w:rsidR="004F2548" w:rsidRPr="000C50CF" w:rsidRDefault="004F2548" w:rsidP="004F2548">
            <w:pPr>
              <w:spacing w:line="360" w:lineRule="auto"/>
              <w:jc w:val="left"/>
              <w:rPr>
                <w:lang w:val="en-IE"/>
              </w:rPr>
            </w:pPr>
            <w:r>
              <w:rPr>
                <w:lang w:val="en-IE"/>
              </w:rPr>
              <w:t>Closing date for tenders</w:t>
            </w:r>
          </w:p>
        </w:tc>
        <w:tc>
          <w:tcPr>
            <w:tcW w:w="2455" w:type="dxa"/>
          </w:tcPr>
          <w:p w:rsidR="004F2548" w:rsidRPr="000C50CF" w:rsidRDefault="004F2548" w:rsidP="004F2548">
            <w:pPr>
              <w:spacing w:line="360" w:lineRule="auto"/>
              <w:jc w:val="left"/>
              <w:rPr>
                <w:lang w:val="en-IE"/>
              </w:rPr>
            </w:pPr>
            <w:r>
              <w:rPr>
                <w:lang w:val="en-IE"/>
              </w:rPr>
              <w:t>26 October, 2007</w:t>
            </w:r>
          </w:p>
        </w:tc>
      </w:tr>
      <w:tr w:rsidR="004F2548" w:rsidRPr="004F2548" w:rsidTr="004F2548">
        <w:tc>
          <w:tcPr>
            <w:tcW w:w="6787" w:type="dxa"/>
          </w:tcPr>
          <w:p w:rsidR="004F2548" w:rsidRPr="004F2548" w:rsidRDefault="004F2548" w:rsidP="004F2548">
            <w:pPr>
              <w:spacing w:line="360" w:lineRule="auto"/>
              <w:jc w:val="left"/>
              <w:rPr>
                <w:lang w:val="en-IE"/>
              </w:rPr>
            </w:pPr>
            <w:r w:rsidRPr="004F2548">
              <w:rPr>
                <w:lang w:val="en-IE"/>
              </w:rPr>
              <w:t>Report on Tenders submitted to Department</w:t>
            </w:r>
          </w:p>
        </w:tc>
        <w:tc>
          <w:tcPr>
            <w:tcW w:w="2455" w:type="dxa"/>
          </w:tcPr>
          <w:p w:rsidR="004F2548" w:rsidRPr="004F2548" w:rsidRDefault="004F2548" w:rsidP="004F2548">
            <w:pPr>
              <w:spacing w:line="360" w:lineRule="auto"/>
              <w:jc w:val="left"/>
              <w:rPr>
                <w:lang w:val="en-IE"/>
              </w:rPr>
            </w:pPr>
            <w:r w:rsidRPr="004F2548">
              <w:rPr>
                <w:lang w:val="en-IE"/>
              </w:rPr>
              <w:t>17 July, 2008</w:t>
            </w:r>
          </w:p>
        </w:tc>
      </w:tr>
      <w:tr w:rsidR="004F2548" w:rsidRPr="004F2548" w:rsidTr="004F2548">
        <w:tc>
          <w:tcPr>
            <w:tcW w:w="6787" w:type="dxa"/>
          </w:tcPr>
          <w:p w:rsidR="004F2548" w:rsidRPr="004F2548" w:rsidRDefault="004F2548" w:rsidP="004F2548">
            <w:pPr>
              <w:spacing w:line="360" w:lineRule="auto"/>
              <w:jc w:val="left"/>
              <w:rPr>
                <w:lang w:val="en-IE"/>
              </w:rPr>
            </w:pPr>
            <w:r w:rsidRPr="004F2548">
              <w:rPr>
                <w:lang w:val="en-IE"/>
              </w:rPr>
              <w:t xml:space="preserve">Department approval to tenders </w:t>
            </w:r>
          </w:p>
        </w:tc>
        <w:tc>
          <w:tcPr>
            <w:tcW w:w="2455" w:type="dxa"/>
          </w:tcPr>
          <w:p w:rsidR="004F2548" w:rsidRPr="004F2548" w:rsidRDefault="004F2548" w:rsidP="004F2548">
            <w:pPr>
              <w:spacing w:line="360" w:lineRule="auto"/>
              <w:jc w:val="left"/>
              <w:rPr>
                <w:lang w:val="en-IE"/>
              </w:rPr>
            </w:pPr>
            <w:r w:rsidRPr="004F2548">
              <w:rPr>
                <w:lang w:val="en-IE"/>
              </w:rPr>
              <w:t>30 October, 2008</w:t>
            </w:r>
          </w:p>
        </w:tc>
      </w:tr>
      <w:tr w:rsidR="004F2548" w:rsidTr="004F2548">
        <w:tc>
          <w:tcPr>
            <w:tcW w:w="6787" w:type="dxa"/>
          </w:tcPr>
          <w:p w:rsidR="004F2548" w:rsidRPr="000C50CF" w:rsidRDefault="004F2548" w:rsidP="004F2548">
            <w:pPr>
              <w:spacing w:line="360" w:lineRule="auto"/>
              <w:jc w:val="left"/>
              <w:rPr>
                <w:lang w:val="en-IE"/>
              </w:rPr>
            </w:pPr>
            <w:r>
              <w:rPr>
                <w:lang w:val="en-IE"/>
              </w:rPr>
              <w:t>Contract signed</w:t>
            </w:r>
          </w:p>
        </w:tc>
        <w:tc>
          <w:tcPr>
            <w:tcW w:w="2455" w:type="dxa"/>
          </w:tcPr>
          <w:p w:rsidR="004F2548" w:rsidRPr="000C50CF" w:rsidRDefault="004F2548" w:rsidP="004F2548">
            <w:pPr>
              <w:spacing w:line="360" w:lineRule="auto"/>
              <w:jc w:val="left"/>
              <w:rPr>
                <w:lang w:val="en-IE"/>
              </w:rPr>
            </w:pPr>
            <w:r>
              <w:rPr>
                <w:lang w:val="en-IE"/>
              </w:rPr>
              <w:t>29 January, 2010</w:t>
            </w:r>
          </w:p>
        </w:tc>
      </w:tr>
      <w:tr w:rsidR="004F2548" w:rsidTr="004F2548">
        <w:tc>
          <w:tcPr>
            <w:tcW w:w="6787" w:type="dxa"/>
          </w:tcPr>
          <w:p w:rsidR="004F2548" w:rsidRPr="000C50CF" w:rsidRDefault="004F2548" w:rsidP="004F2548">
            <w:pPr>
              <w:spacing w:line="360" w:lineRule="auto"/>
              <w:jc w:val="left"/>
              <w:rPr>
                <w:lang w:val="en-IE"/>
              </w:rPr>
            </w:pPr>
            <w:r>
              <w:rPr>
                <w:lang w:val="en-IE"/>
              </w:rPr>
              <w:t>Commencement Date</w:t>
            </w:r>
          </w:p>
        </w:tc>
        <w:tc>
          <w:tcPr>
            <w:tcW w:w="2455" w:type="dxa"/>
          </w:tcPr>
          <w:p w:rsidR="004F2548" w:rsidRPr="000C50CF" w:rsidRDefault="004F2548" w:rsidP="004F2548">
            <w:pPr>
              <w:spacing w:line="360" w:lineRule="auto"/>
              <w:jc w:val="left"/>
              <w:rPr>
                <w:lang w:val="en-IE"/>
              </w:rPr>
            </w:pPr>
            <w:r>
              <w:rPr>
                <w:lang w:val="en-IE"/>
              </w:rPr>
              <w:t>15 March, 2010</w:t>
            </w:r>
          </w:p>
        </w:tc>
      </w:tr>
      <w:tr w:rsidR="004F2548" w:rsidTr="004F2548">
        <w:tc>
          <w:tcPr>
            <w:tcW w:w="6787" w:type="dxa"/>
          </w:tcPr>
          <w:p w:rsidR="004F2548" w:rsidRPr="000C50CF" w:rsidRDefault="004F2548" w:rsidP="004F2548">
            <w:pPr>
              <w:spacing w:line="360" w:lineRule="auto"/>
              <w:jc w:val="left"/>
              <w:rPr>
                <w:lang w:val="en-IE"/>
              </w:rPr>
            </w:pPr>
            <w:r>
              <w:rPr>
                <w:lang w:val="en-IE"/>
              </w:rPr>
              <w:t>Certificate of Substantial Completion</w:t>
            </w:r>
          </w:p>
        </w:tc>
        <w:tc>
          <w:tcPr>
            <w:tcW w:w="2455" w:type="dxa"/>
          </w:tcPr>
          <w:p w:rsidR="004F2548" w:rsidRPr="000C50CF" w:rsidRDefault="004F2548" w:rsidP="004F2548">
            <w:pPr>
              <w:spacing w:line="360" w:lineRule="auto"/>
              <w:jc w:val="left"/>
              <w:rPr>
                <w:lang w:val="en-IE"/>
              </w:rPr>
            </w:pPr>
            <w:r>
              <w:rPr>
                <w:lang w:val="en-IE"/>
              </w:rPr>
              <w:t>15 June, 2012</w:t>
            </w:r>
          </w:p>
        </w:tc>
      </w:tr>
      <w:tr w:rsidR="004F2548" w:rsidTr="004F2548">
        <w:tc>
          <w:tcPr>
            <w:tcW w:w="6787" w:type="dxa"/>
          </w:tcPr>
          <w:p w:rsidR="004F2548" w:rsidRPr="000C50CF" w:rsidRDefault="004F2548" w:rsidP="004F2548">
            <w:pPr>
              <w:spacing w:line="360" w:lineRule="auto"/>
              <w:jc w:val="left"/>
              <w:rPr>
                <w:lang w:val="en-IE"/>
              </w:rPr>
            </w:pPr>
            <w:r>
              <w:rPr>
                <w:lang w:val="en-IE"/>
              </w:rPr>
              <w:t>Maintenance Certificate</w:t>
            </w:r>
          </w:p>
        </w:tc>
        <w:tc>
          <w:tcPr>
            <w:tcW w:w="2455" w:type="dxa"/>
          </w:tcPr>
          <w:p w:rsidR="004F2548" w:rsidRPr="000C50CF" w:rsidRDefault="004F2548" w:rsidP="004F2548">
            <w:pPr>
              <w:spacing w:line="360" w:lineRule="auto"/>
              <w:jc w:val="left"/>
              <w:rPr>
                <w:lang w:val="en-IE"/>
              </w:rPr>
            </w:pPr>
            <w:r>
              <w:rPr>
                <w:lang w:val="en-IE"/>
              </w:rPr>
              <w:t>16 August, 2013</w:t>
            </w:r>
          </w:p>
        </w:tc>
      </w:tr>
    </w:tbl>
    <w:p w:rsidR="004F2548" w:rsidRDefault="004F2548" w:rsidP="00734F1A">
      <w:pPr>
        <w:spacing w:line="480" w:lineRule="auto"/>
        <w:jc w:val="both"/>
        <w:rPr>
          <w:sz w:val="24"/>
          <w:szCs w:val="24"/>
        </w:rPr>
      </w:pPr>
    </w:p>
    <w:p w:rsidR="00BA00F3" w:rsidRDefault="00BA00F3" w:rsidP="00734F1A">
      <w:pPr>
        <w:spacing w:line="480" w:lineRule="auto"/>
        <w:jc w:val="both"/>
        <w:rPr>
          <w:sz w:val="24"/>
          <w:szCs w:val="24"/>
        </w:rPr>
      </w:pPr>
      <w:r>
        <w:rPr>
          <w:sz w:val="24"/>
          <w:szCs w:val="24"/>
        </w:rPr>
        <w:t xml:space="preserve">The success of the project in </w:t>
      </w:r>
      <w:proofErr w:type="gramStart"/>
      <w:r>
        <w:rPr>
          <w:sz w:val="24"/>
          <w:szCs w:val="24"/>
        </w:rPr>
        <w:t>relation  to</w:t>
      </w:r>
      <w:proofErr w:type="gramEnd"/>
      <w:r>
        <w:rPr>
          <w:sz w:val="24"/>
          <w:szCs w:val="24"/>
        </w:rPr>
        <w:t xml:space="preserve"> water conservation cannot be disputed with the levels of UFW in </w:t>
      </w:r>
      <w:proofErr w:type="spellStart"/>
      <w:r>
        <w:rPr>
          <w:sz w:val="24"/>
          <w:szCs w:val="24"/>
        </w:rPr>
        <w:t>Tuam</w:t>
      </w:r>
      <w:proofErr w:type="spellEnd"/>
      <w:r>
        <w:rPr>
          <w:sz w:val="24"/>
          <w:szCs w:val="24"/>
        </w:rPr>
        <w:t xml:space="preserve"> falling from 52% in 2008 to 32.35% in October 2015.  That represents an improvement of 38% which has many benefits both in terms of input costs saved, and capital expenditure deferred and it </w:t>
      </w:r>
      <w:r w:rsidR="001B7C27">
        <w:rPr>
          <w:sz w:val="24"/>
          <w:szCs w:val="24"/>
        </w:rPr>
        <w:t xml:space="preserve">also </w:t>
      </w:r>
      <w:r>
        <w:rPr>
          <w:sz w:val="24"/>
          <w:szCs w:val="24"/>
        </w:rPr>
        <w:t xml:space="preserve">leaves </w:t>
      </w:r>
      <w:proofErr w:type="spellStart"/>
      <w:r>
        <w:rPr>
          <w:sz w:val="24"/>
          <w:szCs w:val="24"/>
        </w:rPr>
        <w:t>Tuam</w:t>
      </w:r>
      <w:proofErr w:type="spellEnd"/>
      <w:r>
        <w:rPr>
          <w:sz w:val="24"/>
          <w:szCs w:val="24"/>
        </w:rPr>
        <w:t xml:space="preserve"> secure in terms of water services capacity to attract future industry and population expansion.</w:t>
      </w:r>
    </w:p>
    <w:p w:rsidR="00BA00F3" w:rsidRDefault="00BA00F3" w:rsidP="00734F1A">
      <w:pPr>
        <w:spacing w:line="480" w:lineRule="auto"/>
        <w:jc w:val="both"/>
        <w:rPr>
          <w:sz w:val="24"/>
          <w:szCs w:val="24"/>
        </w:rPr>
      </w:pPr>
    </w:p>
    <w:p w:rsidR="00734F1A" w:rsidRDefault="00734F1A" w:rsidP="00734F1A">
      <w:pPr>
        <w:jc w:val="center"/>
        <w:rPr>
          <w:b/>
          <w:sz w:val="28"/>
          <w:szCs w:val="28"/>
        </w:rPr>
      </w:pPr>
      <w:r>
        <w:rPr>
          <w:b/>
          <w:sz w:val="28"/>
          <w:szCs w:val="28"/>
        </w:rPr>
        <w:t>Funding</w:t>
      </w:r>
    </w:p>
    <w:p w:rsidR="00734F1A" w:rsidRDefault="00734F1A" w:rsidP="00734F1A">
      <w:pPr>
        <w:jc w:val="center"/>
        <w:rPr>
          <w:b/>
          <w:sz w:val="28"/>
          <w:szCs w:val="28"/>
        </w:rPr>
      </w:pPr>
    </w:p>
    <w:p w:rsidR="00734F1A" w:rsidRDefault="00734F1A" w:rsidP="00734F1A">
      <w:pPr>
        <w:jc w:val="both"/>
        <w:rPr>
          <w:sz w:val="24"/>
          <w:szCs w:val="24"/>
        </w:rPr>
      </w:pPr>
    </w:p>
    <w:p w:rsidR="00BA00F3" w:rsidRDefault="00BA00F3" w:rsidP="00734F1A">
      <w:pPr>
        <w:jc w:val="both"/>
        <w:rPr>
          <w:sz w:val="24"/>
          <w:szCs w:val="24"/>
        </w:rPr>
      </w:pPr>
      <w:r>
        <w:rPr>
          <w:sz w:val="24"/>
          <w:szCs w:val="24"/>
        </w:rPr>
        <w:t xml:space="preserve">The project was funded by way of grant assistance from the Department of the Environment, Community and Local Government and borrowings by Galway County Council to fund the marginal cost of the scheme. </w:t>
      </w:r>
    </w:p>
    <w:p w:rsidR="00F745BA" w:rsidRDefault="00F745BA" w:rsidP="00734F1A">
      <w:pPr>
        <w:jc w:val="both"/>
        <w:rPr>
          <w:sz w:val="24"/>
          <w:szCs w:val="24"/>
        </w:rPr>
      </w:pPr>
    </w:p>
    <w:p w:rsidR="00734F1A" w:rsidRDefault="00F745BA" w:rsidP="00734F1A">
      <w:pPr>
        <w:jc w:val="both"/>
        <w:rPr>
          <w:sz w:val="24"/>
          <w:szCs w:val="24"/>
        </w:rPr>
      </w:pPr>
      <w:r>
        <w:rPr>
          <w:sz w:val="24"/>
          <w:szCs w:val="24"/>
        </w:rPr>
        <w:t>T</w:t>
      </w:r>
      <w:r w:rsidR="00734F1A">
        <w:rPr>
          <w:sz w:val="24"/>
          <w:szCs w:val="24"/>
        </w:rPr>
        <w:t>he Department in turn recoups part of that funding from European Structural Funds.</w:t>
      </w:r>
    </w:p>
    <w:p w:rsidR="00734F1A" w:rsidRDefault="00734F1A" w:rsidP="00734F1A">
      <w:pPr>
        <w:jc w:val="both"/>
        <w:rPr>
          <w:sz w:val="24"/>
          <w:szCs w:val="24"/>
        </w:rPr>
      </w:pPr>
    </w:p>
    <w:p w:rsidR="00734F1A" w:rsidRDefault="00734F1A" w:rsidP="00734F1A">
      <w:pPr>
        <w:jc w:val="both"/>
        <w:rPr>
          <w:sz w:val="24"/>
          <w:szCs w:val="24"/>
        </w:rPr>
      </w:pPr>
    </w:p>
    <w:p w:rsidR="00734F1A" w:rsidRPr="00734F1A" w:rsidRDefault="00734F1A" w:rsidP="00734F1A">
      <w:pPr>
        <w:jc w:val="both"/>
        <w:rPr>
          <w:sz w:val="24"/>
          <w:szCs w:val="24"/>
        </w:rPr>
      </w:pPr>
    </w:p>
    <w:p w:rsidR="00734F1A" w:rsidRDefault="00734F1A"/>
    <w:p w:rsidR="00734F1A" w:rsidRDefault="00734F1A"/>
    <w:p w:rsidR="00734F1A" w:rsidRDefault="00734F1A"/>
    <w:p w:rsidR="00734F1A" w:rsidRDefault="00734F1A"/>
    <w:p w:rsidR="00734F1A" w:rsidRDefault="00734F1A"/>
    <w:p w:rsidR="00734F1A" w:rsidRDefault="00734F1A"/>
    <w:p w:rsidR="00734F1A" w:rsidRDefault="00734F1A"/>
    <w:p w:rsidR="00734F1A" w:rsidRDefault="00734F1A"/>
    <w:sectPr w:rsidR="00734F1A" w:rsidSect="00170E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characterSpacingControl w:val="doNotCompress"/>
  <w:compat/>
  <w:rsids>
    <w:rsidRoot w:val="00734F1A"/>
    <w:rsid w:val="00086407"/>
    <w:rsid w:val="000900BF"/>
    <w:rsid w:val="000E65FF"/>
    <w:rsid w:val="00170E7B"/>
    <w:rsid w:val="001A0EB6"/>
    <w:rsid w:val="001A4AE3"/>
    <w:rsid w:val="001B7C27"/>
    <w:rsid w:val="001D02CC"/>
    <w:rsid w:val="001D66BC"/>
    <w:rsid w:val="00256C27"/>
    <w:rsid w:val="00266A3A"/>
    <w:rsid w:val="002B1997"/>
    <w:rsid w:val="00337F96"/>
    <w:rsid w:val="00357932"/>
    <w:rsid w:val="003A5486"/>
    <w:rsid w:val="003B08D3"/>
    <w:rsid w:val="003D3D59"/>
    <w:rsid w:val="00454ED8"/>
    <w:rsid w:val="004C002A"/>
    <w:rsid w:val="004F2548"/>
    <w:rsid w:val="00584806"/>
    <w:rsid w:val="006D6380"/>
    <w:rsid w:val="00734F1A"/>
    <w:rsid w:val="0077334D"/>
    <w:rsid w:val="007A7043"/>
    <w:rsid w:val="007D4732"/>
    <w:rsid w:val="0085576A"/>
    <w:rsid w:val="008762C1"/>
    <w:rsid w:val="009B2148"/>
    <w:rsid w:val="009B3724"/>
    <w:rsid w:val="009D46D5"/>
    <w:rsid w:val="00BA00F3"/>
    <w:rsid w:val="00C60BFD"/>
    <w:rsid w:val="00CD0BC5"/>
    <w:rsid w:val="00CE7CF2"/>
    <w:rsid w:val="00DE6D7B"/>
    <w:rsid w:val="00E4728C"/>
    <w:rsid w:val="00E6665C"/>
    <w:rsid w:val="00F74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4D"/>
    <w:rPr>
      <w:lang w:val="en-US"/>
    </w:rPr>
  </w:style>
  <w:style w:type="character" w:default="1" w:styleId="DefaultParagraphFont">
    <w:name w:val="Default Paragraph Font"/>
    <w:uiPriority w:val="1"/>
    <w:semiHidden/>
    <w:unhideWhenUsed/>
    <w:rsid w:val="0077334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77334D"/>
  </w:style>
  <w:style w:type="paragraph" w:styleId="BalloonText">
    <w:name w:val="Balloon Text"/>
    <w:basedOn w:val="Normal"/>
    <w:link w:val="BalloonTextChar"/>
    <w:uiPriority w:val="99"/>
    <w:semiHidden/>
    <w:unhideWhenUsed/>
    <w:rsid w:val="00734F1A"/>
    <w:rPr>
      <w:rFonts w:ascii="Tahoma" w:hAnsi="Tahoma" w:cs="Tahoma"/>
      <w:sz w:val="16"/>
      <w:szCs w:val="16"/>
    </w:rPr>
  </w:style>
  <w:style w:type="character" w:customStyle="1" w:styleId="BalloonTextChar">
    <w:name w:val="Balloon Text Char"/>
    <w:basedOn w:val="DefaultParagraphFont"/>
    <w:link w:val="BalloonText"/>
    <w:uiPriority w:val="99"/>
    <w:semiHidden/>
    <w:rsid w:val="00734F1A"/>
    <w:rPr>
      <w:rFonts w:ascii="Tahoma" w:hAnsi="Tahoma" w:cs="Tahoma"/>
      <w:sz w:val="16"/>
      <w:szCs w:val="16"/>
    </w:rPr>
  </w:style>
  <w:style w:type="character" w:styleId="Strong">
    <w:name w:val="Strong"/>
    <w:basedOn w:val="DefaultParagraphFont"/>
    <w:qFormat/>
    <w:rsid w:val="00734F1A"/>
    <w:rPr>
      <w:b/>
      <w:bCs/>
    </w:rPr>
  </w:style>
  <w:style w:type="table" w:styleId="TableGrid">
    <w:name w:val="Table Grid"/>
    <w:basedOn w:val="TableNormal"/>
    <w:uiPriority w:val="59"/>
    <w:rsid w:val="004F2548"/>
    <w:pPr>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19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0270-6828-457A-BA7F-B64FC8AD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emoloney</dc:creator>
  <cp:lastModifiedBy>emoloney</cp:lastModifiedBy>
  <cp:revision>4</cp:revision>
  <dcterms:created xsi:type="dcterms:W3CDTF">2016-02-29T12:01:00Z</dcterms:created>
  <dcterms:modified xsi:type="dcterms:W3CDTF">2016-02-29T12:34:00Z</dcterms:modified>
</cp:coreProperties>
</file>